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BFD6" w14:textId="2ED86BF6" w:rsidR="00322679" w:rsidRPr="00322679" w:rsidRDefault="00322679" w:rsidP="00322679">
      <w:pPr>
        <w:jc w:val="center"/>
        <w:rPr>
          <w:b/>
          <w:bCs/>
          <w:sz w:val="24"/>
          <w:szCs w:val="24"/>
        </w:rPr>
      </w:pPr>
      <w:r w:rsidRPr="00322679">
        <w:rPr>
          <w:b/>
          <w:bCs/>
          <w:sz w:val="24"/>
          <w:szCs w:val="24"/>
        </w:rPr>
        <w:t>ANEXO 01-B:</w:t>
      </w:r>
    </w:p>
    <w:p w14:paraId="2C671D8A" w14:textId="3FB288A5" w:rsidR="00322679" w:rsidRPr="00322679" w:rsidRDefault="00322679" w:rsidP="00322679">
      <w:pPr>
        <w:jc w:val="center"/>
        <w:rPr>
          <w:b/>
          <w:bCs/>
          <w:sz w:val="24"/>
          <w:szCs w:val="24"/>
        </w:rPr>
      </w:pPr>
      <w:r w:rsidRPr="00322679">
        <w:rPr>
          <w:b/>
          <w:bCs/>
          <w:sz w:val="24"/>
          <w:szCs w:val="24"/>
        </w:rPr>
        <w:t>FICHA DE DESCRIPCIÓN DE LA BBPP DE GESTIÓN ESCOLAR</w:t>
      </w:r>
    </w:p>
    <w:p w14:paraId="0FEE7BF6" w14:textId="77777777" w:rsidR="00322679" w:rsidRDefault="00322679">
      <w:r>
        <w:t xml:space="preserve">(Completa el director o subdirector participante de la BBPP) </w:t>
      </w:r>
    </w:p>
    <w:p w14:paraId="307C490E" w14:textId="77777777" w:rsidR="00322679" w:rsidRPr="00322679" w:rsidRDefault="00322679">
      <w:pPr>
        <w:rPr>
          <w:b/>
          <w:bCs/>
        </w:rPr>
      </w:pPr>
      <w:r w:rsidRPr="00322679">
        <w:rPr>
          <w:b/>
          <w:bCs/>
        </w:rPr>
        <w:t xml:space="preserve">Indicaciones </w:t>
      </w:r>
    </w:p>
    <w:p w14:paraId="6FC5AAA2" w14:textId="77777777" w:rsidR="00322679" w:rsidRDefault="00322679">
      <w:r>
        <w:t>Leer las indicaciones para el llenado de la documentación que a continuación se presenta:</w:t>
      </w:r>
    </w:p>
    <w:p w14:paraId="03D012C1" w14:textId="77777777" w:rsidR="00322679" w:rsidRDefault="00322679" w:rsidP="00322679">
      <w:pPr>
        <w:spacing w:after="0"/>
        <w:ind w:right="-427"/>
        <w:jc w:val="both"/>
      </w:pPr>
      <w:r>
        <w:t xml:space="preserve"> • Complete cada uno de los aspectos de forma coherente y clara. La explicación, justificación y sustento debe estar directamente relacionado con el aspecto y la competencia correspondiente. Recuerde que lo que escriba debe estar en consonancia con el desarrollo integral de la buena práctica. </w:t>
      </w:r>
    </w:p>
    <w:p w14:paraId="39C4E599" w14:textId="77777777" w:rsidR="00322679" w:rsidRDefault="00322679" w:rsidP="00322679">
      <w:pPr>
        <w:spacing w:after="0"/>
        <w:ind w:right="-427"/>
        <w:jc w:val="both"/>
      </w:pPr>
      <w:r>
        <w:t>• Para llenar esta ficha, es fundamental considerar los criterios establecidos en la Rúbrica de evaluación Técnico-Pedagógica de la BBPP de Gestión Escolar.</w:t>
      </w:r>
    </w:p>
    <w:p w14:paraId="31842C05" w14:textId="36997FB4" w:rsidR="00322679" w:rsidRDefault="00322679" w:rsidP="00322679">
      <w:pPr>
        <w:spacing w:after="0"/>
        <w:ind w:right="-427"/>
        <w:jc w:val="both"/>
      </w:pPr>
      <w:r>
        <w:t xml:space="preserve"> • Las respuestas deben tener un máximo 300 palabras.</w:t>
      </w:r>
    </w:p>
    <w:p w14:paraId="57389C78" w14:textId="41DFAA60" w:rsidR="00322679" w:rsidRDefault="00322679" w:rsidP="00322679">
      <w:pPr>
        <w:spacing w:after="0"/>
        <w:ind w:right="-427"/>
        <w:jc w:val="both"/>
      </w:pPr>
      <w:r>
        <w:t xml:space="preserve"> • Si tiene dudas acerca de la inscripción de la buena práctica, comuníquese al correo electrónico bbppdocentes@minedu.gob.pe o utilice el formulario del Observatorio Nacional de Buenas Prácticas Docentes e Innovación Educativa disponible en: </w:t>
      </w:r>
      <w:hyperlink r:id="rId7" w:history="1">
        <w:r w:rsidRPr="00CB71E9">
          <w:rPr>
            <w:rStyle w:val="Hipervnculo"/>
          </w:rPr>
          <w:t>https://observatorio.minedu.gob.pe/contactenos/</w:t>
        </w:r>
      </w:hyperlink>
      <w:r>
        <w:t xml:space="preserve"> </w:t>
      </w:r>
    </w:p>
    <w:p w14:paraId="7F1D34CB" w14:textId="425A7D09" w:rsidR="00322679" w:rsidRDefault="00322679" w:rsidP="00322679">
      <w:pPr>
        <w:spacing w:after="0" w:line="360" w:lineRule="auto"/>
        <w:ind w:right="-425"/>
      </w:pPr>
      <w:r w:rsidRPr="00322679">
        <w:rPr>
          <w:b/>
          <w:bCs/>
        </w:rPr>
        <w:t xml:space="preserve">Nombre de la </w:t>
      </w:r>
      <w:proofErr w:type="gramStart"/>
      <w:r w:rsidRPr="00322679">
        <w:rPr>
          <w:b/>
          <w:bCs/>
        </w:rPr>
        <w:t>BBPP :</w:t>
      </w:r>
      <w:proofErr w:type="gramEnd"/>
      <w:r>
        <w:t xml:space="preserve"> ………………………………………………………………………</w:t>
      </w:r>
      <w:r>
        <w:t>………………………………………………..</w:t>
      </w:r>
      <w:r>
        <w:t xml:space="preserve"> ……………………………………………………………………………………………………</w:t>
      </w:r>
      <w:r>
        <w:t>…………………………………………………….</w:t>
      </w:r>
    </w:p>
    <w:p w14:paraId="08A33381" w14:textId="77777777" w:rsidR="00322679" w:rsidRPr="00322679" w:rsidRDefault="00322679" w:rsidP="00322679">
      <w:pPr>
        <w:ind w:right="-568"/>
        <w:rPr>
          <w:b/>
          <w:bCs/>
        </w:rPr>
      </w:pPr>
      <w:r w:rsidRPr="00322679">
        <w:rPr>
          <w:b/>
          <w:bCs/>
        </w:rPr>
        <w:t xml:space="preserve">(El nombre de la buena práctica debe ser igual al registrado en el Formulario Virtual de Inscripción) </w:t>
      </w:r>
    </w:p>
    <w:p w14:paraId="5162FA22" w14:textId="73432A3E" w:rsidR="00322679" w:rsidRDefault="00322679" w:rsidP="00322679">
      <w:pPr>
        <w:ind w:right="-427"/>
      </w:pPr>
      <w:r w:rsidRPr="00322679">
        <w:rPr>
          <w:b/>
          <w:bCs/>
        </w:rPr>
        <w:t>Categoría:</w:t>
      </w:r>
      <w:r>
        <w:t xml:space="preserve"> …………………………………………………………………</w:t>
      </w:r>
      <w:proofErr w:type="gramStart"/>
      <w:r>
        <w:t>…….</w:t>
      </w:r>
      <w:proofErr w:type="gramEnd"/>
      <w:r>
        <w:t>.……………...</w:t>
      </w:r>
      <w:r>
        <w:t>..................................................</w:t>
      </w:r>
    </w:p>
    <w:p w14:paraId="39FB180E" w14:textId="6D0DB3FB" w:rsidR="00322679" w:rsidRDefault="00322679" w:rsidP="00322679">
      <w:pPr>
        <w:ind w:right="-568"/>
      </w:pPr>
      <w:r w:rsidRPr="00322679">
        <w:rPr>
          <w:b/>
          <w:bCs/>
        </w:rPr>
        <w:t>Subcategoría:</w:t>
      </w:r>
      <w:r>
        <w:t xml:space="preserve"> …………………………………………………………………………….......</w:t>
      </w:r>
      <w:r>
        <w:t>....................................................</w:t>
      </w:r>
      <w:r>
        <w:t xml:space="preserve"> </w:t>
      </w:r>
    </w:p>
    <w:p w14:paraId="35E8BBF7" w14:textId="77777777" w:rsidR="00322679" w:rsidRPr="00322679" w:rsidRDefault="00322679">
      <w:pPr>
        <w:rPr>
          <w:b/>
          <w:bCs/>
        </w:rPr>
      </w:pPr>
      <w:r w:rsidRPr="00322679">
        <w:rPr>
          <w:b/>
          <w:bCs/>
        </w:rPr>
        <w:t xml:space="preserve">Propósito de la Buena Prácticas </w:t>
      </w:r>
    </w:p>
    <w:p w14:paraId="0A6B1629" w14:textId="3C417D8B" w:rsidR="00322679" w:rsidRDefault="00322679">
      <w:r>
        <w:rPr>
          <w:noProof/>
        </w:rPr>
        <mc:AlternateContent>
          <mc:Choice Requires="wps">
            <w:drawing>
              <wp:anchor distT="0" distB="0" distL="114300" distR="114300" simplePos="0" relativeHeight="251659264" behindDoc="0" locked="0" layoutInCell="1" allowOverlap="1" wp14:anchorId="377A0893" wp14:editId="5E493B0D">
                <wp:simplePos x="0" y="0"/>
                <wp:positionH relativeFrom="column">
                  <wp:posOffset>-43815</wp:posOffset>
                </wp:positionH>
                <wp:positionV relativeFrom="paragraph">
                  <wp:posOffset>73660</wp:posOffset>
                </wp:positionV>
                <wp:extent cx="5897880" cy="1264920"/>
                <wp:effectExtent l="0" t="0" r="26670" b="11430"/>
                <wp:wrapNone/>
                <wp:docPr id="1" name="Rectángulo 1"/>
                <wp:cNvGraphicFramePr/>
                <a:graphic xmlns:a="http://schemas.openxmlformats.org/drawingml/2006/main">
                  <a:graphicData uri="http://schemas.microsoft.com/office/word/2010/wordprocessingShape">
                    <wps:wsp>
                      <wps:cNvSpPr/>
                      <wps:spPr>
                        <a:xfrm>
                          <a:off x="0" y="0"/>
                          <a:ext cx="5897880" cy="1264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736A5A" id="Rectángulo 1" o:spid="_x0000_s1026" style="position:absolute;margin-left:-3.45pt;margin-top:5.8pt;width:464.4pt;height:9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E8ZAIAAA0FAAAOAAAAZHJzL2Uyb0RvYy54bWysVM1OGzEQvlfqO1i+l02iACFig6IgqkoI&#10;EFBxdrx2sqrtccdONunb9Fn6Yh17NxtEUQ9VL94Zz//nb/byamcN2yoMNbiSD08GnCknoardquRf&#10;n28+TTgLUbhKGHCq5HsV+NXs44fLxk/VCNZgKoWMkrgwbXzJ1zH6aVEEuVZWhBPwypFRA1oRScVV&#10;UaFoKLs1xWgwOCsawMojSBUC3V63Rj7L+bVWMt5rHVRkpuTUW8wn5nOZzmJ2KaYrFH5dy64N8Q9d&#10;WFE7KtqnuhZRsA3Wf6SytUQIoOOJBFuA1rVUeQaaZjh4M83TWniVZyFwgu9hCv8vrbzbPiCrK3o7&#10;zpyw9ESPBNqvn261McCGCaDGhyn5PfkH7LRAYpp2p9GmL83BdhnUfQ+q2kUm6fJ0cnE+mRD2kmzD&#10;0dn4YpRhL47hHkP8rMCyJJQcqYEMptjehkglyfXgQkpqp20gS3FvVOrBuEelaRIqOcrRmUNqYZBt&#10;Bb1+9S0PQ7myZwrRtTF90PC9IBMPQZ1vClOZV33g4L3AY7XeO1cEF/tAWzvAvwfr1v8wdTtrGnsJ&#10;1Z4eDqFldPDypibwbkWIDwKJwgQ4rWW8p0MbaEoOncTZGvDHe/fJn5hFVs4aWomSh+8bgYoz88UR&#10;5y6G43HaoayMT8/pHRm+tixfW9zGLoBwJ15Rd1lM/tEcRI1gX2h756kqmYSTVLvkMuJBWcR2VWn/&#10;pZrPsxvtjRfx1j15mZInVBM5nncvAn3HoEjku4PD+ojpGyK1vinSwXwTQdeZZUdcO7xp5zL5uv9D&#10;WurXevY6/sVmvwEAAP//AwBQSwMEFAAGAAgAAAAhAKV4lEbdAAAACQEAAA8AAABkcnMvZG93bnJl&#10;di54bWxMj81OwzAQhO9IvIO1SNxaOzmEJsSpKgQnEBWFA0c33iZR/RPZbpK+PcsJjjszmv2m3i7W&#10;sAlDHLyTkK0FMHSt14PrJHx9vqw2wGJSTivjHUq4YoRtc3tTq0r72X3gdEgdoxIXKyWhT2msOI9t&#10;j1bFtR/RkXfywapEZ+i4Dmqmcmt4LkTBrRocfejViE89tufDxUrw++FqdqF8n97w4ft1n8S8FM9S&#10;3t8tu0dgCZf0F4ZffEKHhpiO/uJ0ZEbCqigpSXpWACO/zDMSjhLyTGyANzX/v6D5AQAA//8DAFBL&#10;AQItABQABgAIAAAAIQC2gziS/gAAAOEBAAATAAAAAAAAAAAAAAAAAAAAAABbQ29udGVudF9UeXBl&#10;c10ueG1sUEsBAi0AFAAGAAgAAAAhADj9If/WAAAAlAEAAAsAAAAAAAAAAAAAAAAALwEAAF9yZWxz&#10;Ly5yZWxzUEsBAi0AFAAGAAgAAAAhABdaoTxkAgAADQUAAA4AAAAAAAAAAAAAAAAALgIAAGRycy9l&#10;Mm9Eb2MueG1sUEsBAi0AFAAGAAgAAAAhAKV4lEbdAAAACQEAAA8AAAAAAAAAAAAAAAAAvgQAAGRy&#10;cy9kb3ducmV2LnhtbFBLBQYAAAAABAAEAPMAAADIBQAAAAA=&#10;" fillcolor="white [3201]" strokecolor="black [3200]" strokeweight="1pt"/>
            </w:pict>
          </mc:Fallback>
        </mc:AlternateContent>
      </w:r>
    </w:p>
    <w:p w14:paraId="62E8BC9B" w14:textId="77777777" w:rsidR="00322679" w:rsidRDefault="00322679"/>
    <w:p w14:paraId="154DD9B5" w14:textId="77777777" w:rsidR="00322679" w:rsidRDefault="00322679"/>
    <w:p w14:paraId="7DDFFDD5" w14:textId="77777777" w:rsidR="00322679" w:rsidRDefault="00322679"/>
    <w:p w14:paraId="1AE34B1E" w14:textId="77777777" w:rsidR="00322679" w:rsidRDefault="00322679"/>
    <w:p w14:paraId="5F6FCC77" w14:textId="77777777" w:rsidR="00322679" w:rsidRDefault="00322679">
      <w:r>
        <w:t>(Describe que se espera lograr con la implementación de la buena práctica pedagógica)</w:t>
      </w:r>
    </w:p>
    <w:p w14:paraId="228C9F39" w14:textId="77777777" w:rsidR="00322679" w:rsidRPr="00322679" w:rsidRDefault="00322679">
      <w:pPr>
        <w:rPr>
          <w:b/>
          <w:bCs/>
        </w:rPr>
      </w:pPr>
      <w:r w:rsidRPr="00322679">
        <w:rPr>
          <w:b/>
          <w:bCs/>
        </w:rPr>
        <w:t xml:space="preserve">1. ASPECTO: CARACTERIZACIÓN DE LA IE Y SUSTENTO DE LA PRÁCTICA </w:t>
      </w:r>
    </w:p>
    <w:p w14:paraId="42178F9C" w14:textId="77777777" w:rsidR="00322679" w:rsidRPr="00322679" w:rsidRDefault="00322679" w:rsidP="00322679">
      <w:pPr>
        <w:ind w:right="-710"/>
        <w:jc w:val="both"/>
        <w:rPr>
          <w:b/>
          <w:bCs/>
        </w:rPr>
      </w:pPr>
      <w:r w:rsidRPr="00322679">
        <w:rPr>
          <w:b/>
          <w:bCs/>
        </w:rPr>
        <w:t xml:space="preserve">Competencia 1: Conduce la planificación institucional a partir del conocimiento de los procesos pedagógicos, el clima escolar, las características de los estudiantes y su entorno, orientándola hacia el logro de metas de aprendizaje. </w:t>
      </w:r>
    </w:p>
    <w:p w14:paraId="24FC7209" w14:textId="10BCB7FA" w:rsidR="00C232CD" w:rsidRDefault="00322679" w:rsidP="00322679">
      <w:pPr>
        <w:pStyle w:val="Prrafodelista"/>
        <w:numPr>
          <w:ilvl w:val="1"/>
          <w:numId w:val="1"/>
        </w:numPr>
      </w:pPr>
      <w:r>
        <w:t>Explica las características de la institución educativa, considerando las necesidades educativas, el entorno, el clima escolar, las individualidades de los estudiantes y/o las barreras educativas.</w:t>
      </w:r>
    </w:p>
    <w:p w14:paraId="35978456" w14:textId="781B418D" w:rsidR="00322679" w:rsidRDefault="00322679" w:rsidP="00322679">
      <w:r>
        <w:rPr>
          <w:noProof/>
        </w:rPr>
        <mc:AlternateContent>
          <mc:Choice Requires="wps">
            <w:drawing>
              <wp:anchor distT="0" distB="0" distL="114300" distR="114300" simplePos="0" relativeHeight="251661312" behindDoc="0" locked="0" layoutInCell="1" allowOverlap="1" wp14:anchorId="22651A47" wp14:editId="278EA46E">
                <wp:simplePos x="0" y="0"/>
                <wp:positionH relativeFrom="margin">
                  <wp:posOffset>-20955</wp:posOffset>
                </wp:positionH>
                <wp:positionV relativeFrom="paragraph">
                  <wp:posOffset>88900</wp:posOffset>
                </wp:positionV>
                <wp:extent cx="5905500" cy="9982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5905500" cy="998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4A052" id="Rectángulo 2" o:spid="_x0000_s1026" style="position:absolute;margin-left:-1.65pt;margin-top:7pt;width:465pt;height: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1kggIAABcFAAAOAAAAZHJzL2Uyb0RvYy54bWysVEtu2zAQ3RfoHQjuG9lC3MRC5MBI4KJA&#10;kAZNiqwZirII8FeStuzepmfpxfpIKYnzWRXVguJwhvN584Zn5zutyFb4IK2p6fRoQokw3DbSrGv6&#10;42716ZSSEJlpmLJG1HQvAj1ffPxw1rtKlLazqhGewIkJVe9q2sXoqqIIvBOahSPrhIGytV6zCNGv&#10;i8azHt61KsrJ5HPRW984b7kIAaeXg5Iusv+2FTx+a9sgIlE1RW4xrz6vD2ktFmesWnvmOsnHNNg/&#10;ZKGZNAj65OqSRUY2Xr5xpSX3Ntg2HnGrC9u2kotcA6qZTl5Vc9sxJ3ItACe4J5jC/3PLr7c3nsim&#10;piUlhmm06DtA+/PbrDfKkjIB1LtQwe7W3fhRCtimanet1+mPOsgug7p/AlXsIuE4nM0ns9kE2HPo&#10;5vPTssyoF8+3nQ/xi7CapE1NPeJnLNn2KkREhOmjSQoWrJLNSiqVhX24UJ5sGfoLWjS2p0SxEHFY&#10;01X+Uglw8eKaMqQHXcuTnBgD8VrFInLUDlAEs6aEqTUYzaPPuby4Hd4EvUO1B4En+XsvcCrkkoVu&#10;yDh7TWas0jJiEJTUNT09vK1M0opM5RGO1I+hA2n3YJs9WujtwO3g+EoiyBVAuGEeZAb0GND4DUur&#10;LMq2446Szvpf750ne3AMWkp6DAcg+blhXqDErwbsm0+Pj9M0ZeF4doKWEn+oeTjUmI2+sOjPFE+B&#10;43mb7KN63Lbe6nvM8TJFhYoZjtgD+KNwEYehxUvAxXKZzTBBjsUrc+t4cp5wSvDe7e6ZdyOZIhpz&#10;bR8HiVWvODXYppvGLjfRtjIT7hlXUCcJmL5MovGlSON9KGer5/ds8RcAAP//AwBQSwMEFAAGAAgA&#10;AAAhAAuVhXveAAAACQEAAA8AAABkcnMvZG93bnJldi54bWxMj81OwzAQhO9IvIO1SNxapylqaYhT&#10;ISQkhMSB8HN24yWOGq+j2ElNn57lBMedGc1+U+6T68WMY+g8KVgtMxBIjTcdtQre3x4XtyBC1GR0&#10;7wkVfGOAfXV5UerC+BO94lzHVnAJhUIrsDEOhZShseh0WPoBib0vPzod+RxbaUZ94nLXyzzLNtLp&#10;jviD1QM+WGyO9eQUPIfzNDcmvCSb7NPu4zM713RU6voq3d+BiJjiXxh+8RkdKmY6+IlMEL2CxXrN&#10;SdZveBL7u3yzBXFgYbvKQVal/L+g+gEAAP//AwBQSwECLQAUAAYACAAAACEAtoM4kv4AAADhAQAA&#10;EwAAAAAAAAAAAAAAAAAAAAAAW0NvbnRlbnRfVHlwZXNdLnhtbFBLAQItABQABgAIAAAAIQA4/SH/&#10;1gAAAJQBAAALAAAAAAAAAAAAAAAAAC8BAABfcmVscy8ucmVsc1BLAQItABQABgAIAAAAIQCgJd1k&#10;ggIAABcFAAAOAAAAAAAAAAAAAAAAAC4CAABkcnMvZTJvRG9jLnhtbFBLAQItABQABgAIAAAAIQAL&#10;lYV73gAAAAkBAAAPAAAAAAAAAAAAAAAAANwEAABkcnMvZG93bnJldi54bWxQSwUGAAAAAAQABADz&#10;AAAA5wUAAAAA&#10;" fillcolor="window" strokecolor="windowText" strokeweight="1pt">
                <w10:wrap anchorx="margin"/>
              </v:rect>
            </w:pict>
          </mc:Fallback>
        </mc:AlternateContent>
      </w:r>
    </w:p>
    <w:p w14:paraId="52DD1568" w14:textId="193A80D3" w:rsidR="00322679" w:rsidRDefault="00322679" w:rsidP="00322679"/>
    <w:p w14:paraId="746CDAD1" w14:textId="3FC58D60" w:rsidR="00322679" w:rsidRDefault="00322679" w:rsidP="00322679"/>
    <w:p w14:paraId="2B58879B" w14:textId="77777777" w:rsidR="00322679" w:rsidRDefault="00322679" w:rsidP="00322679">
      <w:r>
        <w:lastRenderedPageBreak/>
        <w:t xml:space="preserve">1.2. Explica cómo la buena práctica de gestión escolar integra las potencialidades de la IE, los procesos pedagógicos, el clima escolar y las características de los estudiantes, orientadas al logro de metas de aprendizaje, utilizando dos fuentes teóricas. </w:t>
      </w:r>
    </w:p>
    <w:p w14:paraId="6DB7B8F8" w14:textId="01E68AC5" w:rsidR="00322679" w:rsidRDefault="00322679" w:rsidP="00322679">
      <w:r>
        <w:rPr>
          <w:noProof/>
        </w:rPr>
        <mc:AlternateContent>
          <mc:Choice Requires="wps">
            <w:drawing>
              <wp:anchor distT="0" distB="0" distL="114300" distR="114300" simplePos="0" relativeHeight="251663360" behindDoc="0" locked="0" layoutInCell="1" allowOverlap="1" wp14:anchorId="04665A99" wp14:editId="7C3F2C15">
                <wp:simplePos x="0" y="0"/>
                <wp:positionH relativeFrom="margin">
                  <wp:align>left</wp:align>
                </wp:positionH>
                <wp:positionV relativeFrom="paragraph">
                  <wp:posOffset>1270</wp:posOffset>
                </wp:positionV>
                <wp:extent cx="5905500" cy="1554480"/>
                <wp:effectExtent l="0" t="0" r="19050" b="26670"/>
                <wp:wrapNone/>
                <wp:docPr id="3" name="Rectángulo 3"/>
                <wp:cNvGraphicFramePr/>
                <a:graphic xmlns:a="http://schemas.openxmlformats.org/drawingml/2006/main">
                  <a:graphicData uri="http://schemas.microsoft.com/office/word/2010/wordprocessingShape">
                    <wps:wsp>
                      <wps:cNvSpPr/>
                      <wps:spPr>
                        <a:xfrm>
                          <a:off x="0" y="0"/>
                          <a:ext cx="5905500" cy="15544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20753" id="Rectángulo 3" o:spid="_x0000_s1026" style="position:absolute;margin-left:0;margin-top:.1pt;width:465pt;height:122.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sDgwIAABgFAAAOAAAAZHJzL2Uyb0RvYy54bWysVNtOGzEQfa/Uf7D8XnYTkgIRGxSBUlVC&#10;gAoVz8brzVryrbaTTfo3/Zb+GMfeBcLlqeo+eD2e8VzOnPHp2VYrshE+SGsqOjooKRGG21qaVUV/&#10;3i2/HFMSIjM1U9aIiu5EoGfzz59OOzcTY9taVQtP4MSEWecq2sboZkUReCs0CwfWCQNlY71mEaJf&#10;FbVnHbxrVYzL8mvRWV87b7kIAacXvZLOs/+mETxeN00QkaiKIreYV5/Xh7QW81M2W3nmWsmHNNg/&#10;ZKGZNAj67OqCRUbWXr5zpSX3NtgmHnCrC9s0kotcA6oZlW+quW2ZE7kWgBPcM0zh/7nlV5sbT2Rd&#10;0UNKDNNo0Q+A9vePWa2VJYcJoM6FGexu3Y0fpIBtqnbbeJ3+qINsM6i7Z1DFNhKOw+lJOZ2WwJ5D&#10;N5pOJ5PjDHvxct35EL8Jq0naVNQjgQwm21yGiJAwfTJJ0YJVsl5KpbKwC+fKkw1Dg8GL2naUKBYi&#10;Diu6zF+qAS5eXVOGdEhnfJQzY2Beo1hEktoBi2BWlDC1AqV59DmXV7fDu6B3KHcvcJm/jwKnQi5Y&#10;aPuMs9dkxmZaRkyCkrqix/u3lUlakbk8wJEa0rcg7R5svUMPve3JHRxfSgS5BAg3zIPNwB4TGq+x&#10;NMqibDvsKGmt//3RebIHyaClpMN0AJJfa+YFSvxuQL+T0WSSxikLk+nRGILf1zzsa8xan1v0Z4S3&#10;wPG8TfZRPW0bb/U9BnmRokLFDEfsHvxBOI/91OIp4GKxyGYYIcfipbl1PDlPOCV477b3zLuBTBGN&#10;ubJPk8RmbzjV26abxi7W0TYyE+4FV1AnCRi/TKLhqUjzvS9nq5cHbf4IAAD//wMAUEsDBBQABgAI&#10;AAAAIQDcg0FJ2gAAAAUBAAAPAAAAZHJzL2Rvd25yZXYueG1sTI/LTsMwEEX3SPyDNUjsqE15qA1x&#10;KoSEhJBYEKBrNx7iqPE4ip3U9OsZVnR5dEf3nik32fdixjF2gTRcLxQIpCbYjloNnx/PVysQMRmy&#10;pg+EGn4wwqY6PytNYcOB3nGuUyu4hGJhNLiUhkLK2Dj0Ji7CgMTZdxi9SYxjK+1oDlzue7lU6l56&#10;0xEvODPgk8NmX09ew2s8TnNj41t22b2sv7bqWNNe68uL/PgAImFO/8fwp8/qULHTLkxko+g18CNJ&#10;wxIEZ+sbxbhjvL1TIKtSntpXvwAAAP//AwBQSwECLQAUAAYACAAAACEAtoM4kv4AAADhAQAAEwAA&#10;AAAAAAAAAAAAAAAAAAAAW0NvbnRlbnRfVHlwZXNdLnhtbFBLAQItABQABgAIAAAAIQA4/SH/1gAA&#10;AJQBAAALAAAAAAAAAAAAAAAAAC8BAABfcmVscy8ucmVsc1BLAQItABQABgAIAAAAIQA8WmsDgwIA&#10;ABgFAAAOAAAAAAAAAAAAAAAAAC4CAABkcnMvZTJvRG9jLnhtbFBLAQItABQABgAIAAAAIQDcg0FJ&#10;2gAAAAUBAAAPAAAAAAAAAAAAAAAAAN0EAABkcnMvZG93bnJldi54bWxQSwUGAAAAAAQABADzAAAA&#10;5AUAAAAA&#10;" fillcolor="window" strokecolor="windowText" strokeweight="1pt">
                <w10:wrap anchorx="margin"/>
              </v:rect>
            </w:pict>
          </mc:Fallback>
        </mc:AlternateContent>
      </w:r>
    </w:p>
    <w:p w14:paraId="7AEA9A4A" w14:textId="77777777" w:rsidR="00322679" w:rsidRDefault="00322679" w:rsidP="00322679"/>
    <w:p w14:paraId="212B0DCF" w14:textId="77777777" w:rsidR="00322679" w:rsidRDefault="00322679" w:rsidP="00322679"/>
    <w:p w14:paraId="0084CB95" w14:textId="77777777" w:rsidR="00322679" w:rsidRDefault="00322679" w:rsidP="00322679"/>
    <w:p w14:paraId="0DE7FE11" w14:textId="77777777" w:rsidR="00322679" w:rsidRDefault="00322679" w:rsidP="00322679"/>
    <w:p w14:paraId="54F0E460" w14:textId="77777777" w:rsidR="00322679" w:rsidRDefault="00322679" w:rsidP="00322679"/>
    <w:p w14:paraId="39FFD655" w14:textId="26CE571E" w:rsidR="00322679" w:rsidRPr="00322679" w:rsidRDefault="00322679" w:rsidP="00322679">
      <w:pPr>
        <w:rPr>
          <w:b/>
          <w:bCs/>
        </w:rPr>
      </w:pPr>
      <w:r w:rsidRPr="00322679">
        <w:rPr>
          <w:b/>
          <w:bCs/>
        </w:rPr>
        <w:t>2. ASPECTO: PLANIFICACIÓN E INSTRUMENTOS DE GESTIÓN</w:t>
      </w:r>
    </w:p>
    <w:p w14:paraId="2796A9AF" w14:textId="3F60ED8B" w:rsidR="00322679" w:rsidRDefault="00322679" w:rsidP="00322679">
      <w:pPr>
        <w:ind w:right="-710"/>
        <w:jc w:val="both"/>
      </w:pPr>
      <w:r>
        <w:t xml:space="preserve"> 2.1 Explica cómo realiza la planificación institucional, teniendo en cuenta las características del entorno institucional, familiar y social; las metas de aprendizaje establecidas; las dimensiones de la gestión escolar y dos compromisos de gestión. </w:t>
      </w:r>
    </w:p>
    <w:p w14:paraId="0485BC8D" w14:textId="07D83426" w:rsidR="00322679" w:rsidRDefault="00322679" w:rsidP="00322679">
      <w:pPr>
        <w:ind w:right="-427"/>
      </w:pPr>
      <w:r>
        <w:rPr>
          <w:noProof/>
        </w:rPr>
        <mc:AlternateContent>
          <mc:Choice Requires="wps">
            <w:drawing>
              <wp:anchor distT="0" distB="0" distL="114300" distR="114300" simplePos="0" relativeHeight="251665408" behindDoc="0" locked="0" layoutInCell="1" allowOverlap="1" wp14:anchorId="43D2A66C" wp14:editId="7AD07F15">
                <wp:simplePos x="0" y="0"/>
                <wp:positionH relativeFrom="margin">
                  <wp:align>left</wp:align>
                </wp:positionH>
                <wp:positionV relativeFrom="paragraph">
                  <wp:posOffset>41275</wp:posOffset>
                </wp:positionV>
                <wp:extent cx="5905500" cy="1325880"/>
                <wp:effectExtent l="0" t="0" r="19050" b="26670"/>
                <wp:wrapNone/>
                <wp:docPr id="4" name="Rectángulo 4"/>
                <wp:cNvGraphicFramePr/>
                <a:graphic xmlns:a="http://schemas.openxmlformats.org/drawingml/2006/main">
                  <a:graphicData uri="http://schemas.microsoft.com/office/word/2010/wordprocessingShape">
                    <wps:wsp>
                      <wps:cNvSpPr/>
                      <wps:spPr>
                        <a:xfrm>
                          <a:off x="0" y="0"/>
                          <a:ext cx="5905500" cy="1325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3D68" id="Rectángulo 4" o:spid="_x0000_s1026" style="position:absolute;margin-left:0;margin-top:3.25pt;width:465pt;height:104.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bGgwIAABgFAAAOAAAAZHJzL2Uyb0RvYy54bWysVEtu2zAQ3RfoHQjuG8mu3ThC5MBI4KJA&#10;kARNiqwZirIJ8FeStuzepmfpxfpIKYnzWRXVguJwhvN584anZzutyFb4IK2p6eiopEQYbhtpVjX9&#10;cbf8NKMkRGYapqwRNd2LQM/mHz+cdq4SY7u2qhGewIkJVedquo7RVUUR+FpoFo6sEwbK1nrNIkS/&#10;KhrPOnjXqhiX5Zeis75x3nIRAk4veiWdZ/9tK3i8btsgIlE1RW4xrz6vD2kt5qesWnnm1pIPabB/&#10;yEIzaRD0ydUFi4xsvHzjSkvubbBtPOJWF7ZtJRe5BlQzKl9Vc7tmTuRaAE5wTzCF/+eWX21vPJFN&#10;TSeUGKbRou8A7c9vs9ooSyYJoM6FCna37sYPUsA2VbtrvU5/1EF2GdT9E6hiFwnH4fSknE5LYM+h&#10;G30eT2ezDHvxfN35EL8Kq0na1NQjgQwm216GiJAwfTRJ0YJVsllKpbKwD+fKky1Dg8GLxnaUKBYi&#10;Dmu6zF+qAS5eXFOGdEhnfJwzY2Beq1hEktoBi2BWlDC1AqV59DmXF7fDm6B3KPcgcJm/9wKnQi5Y&#10;WPcZZ6/JjFVaRkyCkrqms8PbyiStyFwe4EgN6VuQdg+22aOH3vbkDo4vJYJcAoQb5sFmYI8JjddY&#10;WmVRth12lKyt//XeebIHyaClpMN0AJKfG+YFSvxmQL+T0WSSxikLk+nxGII/1DwcasxGn1v0Z4S3&#10;wPG8TfZRPW5bb/U9BnmRokLFDEfsHvxBOI/91OIp4GKxyGYYIcfipbl1PDlPOCV473b3zLuBTBGN&#10;ubKPk8SqV5zqbdNNYxebaFuZCfeMK6iTBIxfJtHwVKT5PpSz1fODNv8LAAD//wMAUEsDBBQABgAI&#10;AAAAIQCv5rNe3AAAAAYBAAAPAAAAZHJzL2Rvd25yZXYueG1sTI/NTsMwEITvSLyDtUjcqN1WrWiI&#10;UyEkJITEgfBzduMljhqvo9hJTZ+e5QTH0Yxmvin32fdixjF2gTQsFwoEUhNsR62G97fHm1sQMRmy&#10;pg+EGr4xwr66vChNYcOJXnGuUyu4hGJhNLiUhkLK2Dj0Ji7CgMTeVxi9SSzHVtrRnLjc93Kl1FZ6&#10;0xEvODPgg8PmWE9ew3M8T3Nj40t22T3tPj7Vuaaj1tdX+f4ORMKc/sLwi8/oUDHTIUxko+g18JGk&#10;YbsBweZurVgfNKyWmzXIqpT/8asfAAAA//8DAFBLAQItABQABgAIAAAAIQC2gziS/gAAAOEBAAAT&#10;AAAAAAAAAAAAAAAAAAAAAABbQ29udGVudF9UeXBlc10ueG1sUEsBAi0AFAAGAAgAAAAhADj9If/W&#10;AAAAlAEAAAsAAAAAAAAAAAAAAAAALwEAAF9yZWxzLy5yZWxzUEsBAi0AFAAGAAgAAAAhAPi+ZsaD&#10;AgAAGAUAAA4AAAAAAAAAAAAAAAAALgIAAGRycy9lMm9Eb2MueG1sUEsBAi0AFAAGAAgAAAAhAK/m&#10;s17cAAAABgEAAA8AAAAAAAAAAAAAAAAA3QQAAGRycy9kb3ducmV2LnhtbFBLBQYAAAAABAAEAPMA&#10;AADmBQAAAAA=&#10;" fillcolor="window" strokecolor="windowText" strokeweight="1pt">
                <w10:wrap anchorx="margin"/>
              </v:rect>
            </w:pict>
          </mc:Fallback>
        </mc:AlternateContent>
      </w:r>
    </w:p>
    <w:p w14:paraId="0696FD25" w14:textId="623AE10A" w:rsidR="00322679" w:rsidRDefault="00322679" w:rsidP="00322679">
      <w:pPr>
        <w:ind w:right="-427"/>
      </w:pPr>
    </w:p>
    <w:p w14:paraId="100680C7" w14:textId="64870518" w:rsidR="00322679" w:rsidRDefault="00322679" w:rsidP="00322679">
      <w:pPr>
        <w:ind w:right="-427"/>
      </w:pPr>
    </w:p>
    <w:p w14:paraId="2ADB4967" w14:textId="399BCC89" w:rsidR="00322679" w:rsidRDefault="00322679" w:rsidP="00322679">
      <w:pPr>
        <w:ind w:right="-427"/>
      </w:pPr>
    </w:p>
    <w:p w14:paraId="29026EA0" w14:textId="5D5AB535" w:rsidR="00322679" w:rsidRDefault="00322679" w:rsidP="00322679">
      <w:pPr>
        <w:ind w:right="-427"/>
      </w:pPr>
    </w:p>
    <w:p w14:paraId="7BE69E39" w14:textId="77777777" w:rsidR="00322679" w:rsidRDefault="00322679" w:rsidP="00322679">
      <w:pPr>
        <w:ind w:right="-427"/>
      </w:pPr>
    </w:p>
    <w:p w14:paraId="171C68E8" w14:textId="77777777" w:rsidR="00322679" w:rsidRDefault="00322679" w:rsidP="00322679">
      <w:pPr>
        <w:ind w:right="-427"/>
      </w:pPr>
      <w:r w:rsidRPr="00322679">
        <w:rPr>
          <w:b/>
          <w:bCs/>
        </w:rPr>
        <w:t>Evidencia 1:</w:t>
      </w:r>
      <w:r>
        <w:t xml:space="preserve"> Línea de tiempo, donde se evidencie el inicio, desarrollo y situación actual de la buena práctica. </w:t>
      </w:r>
    </w:p>
    <w:p w14:paraId="6AF78609" w14:textId="37F14E98" w:rsidR="00322679" w:rsidRDefault="00322679" w:rsidP="00322679">
      <w:pPr>
        <w:ind w:right="-427"/>
      </w:pPr>
      <w:r w:rsidRPr="00322679">
        <w:rPr>
          <w:b/>
          <w:bCs/>
        </w:rPr>
        <w:t>Evidencia 2:</w:t>
      </w:r>
      <w:r>
        <w:t xml:space="preserve"> Actas de reunión y FODA u otra herramienta de análisis, en torno a la implementación de los compromisos de gestión. Realizadas de manera colegiada sobre la práctica. </w:t>
      </w:r>
    </w:p>
    <w:p w14:paraId="448C81CF" w14:textId="77777777" w:rsidR="00322679" w:rsidRDefault="00322679" w:rsidP="00322679">
      <w:pPr>
        <w:ind w:right="-427"/>
      </w:pPr>
      <w:r w:rsidRPr="00322679">
        <w:rPr>
          <w:b/>
          <w:bCs/>
        </w:rPr>
        <w:t>Evidencia 3</w:t>
      </w:r>
      <w:r>
        <w:t xml:space="preserve">: 5 Registros fotográficos de los momentos más significativos de la buena práctica, relacionadas a la línea de tiempo. </w:t>
      </w:r>
    </w:p>
    <w:p w14:paraId="4833CDFD" w14:textId="2BA8398C" w:rsidR="00322679" w:rsidRDefault="00322679" w:rsidP="00322679">
      <w:pPr>
        <w:ind w:right="-427"/>
      </w:pPr>
      <w:r w:rsidRPr="00322679">
        <w:rPr>
          <w:b/>
          <w:bCs/>
        </w:rPr>
        <w:t>Evidencia 4</w:t>
      </w:r>
      <w:r>
        <w:t xml:space="preserve">: Instrumentos de gestión (PEI y PAT) </w:t>
      </w:r>
    </w:p>
    <w:p w14:paraId="6FB47F81" w14:textId="77777777" w:rsidR="00322679" w:rsidRDefault="00322679" w:rsidP="00322679">
      <w:pPr>
        <w:ind w:right="-427"/>
      </w:pPr>
    </w:p>
    <w:p w14:paraId="66AE4DA3" w14:textId="77777777" w:rsidR="00322679" w:rsidRPr="00322679" w:rsidRDefault="00322679" w:rsidP="00322679">
      <w:pPr>
        <w:ind w:right="-427"/>
        <w:rPr>
          <w:b/>
          <w:bCs/>
        </w:rPr>
      </w:pPr>
      <w:r w:rsidRPr="00322679">
        <w:rPr>
          <w:b/>
          <w:bCs/>
        </w:rPr>
        <w:t>3. ASPECTO: INVOLUCRAMIENTO DE LA COMUNIDAD EDUCATIVA Y ALIADOS</w:t>
      </w:r>
    </w:p>
    <w:p w14:paraId="4391AB55" w14:textId="77777777" w:rsidR="00322679" w:rsidRPr="00322679" w:rsidRDefault="00322679" w:rsidP="00322679">
      <w:pPr>
        <w:ind w:right="-427"/>
        <w:jc w:val="both"/>
        <w:rPr>
          <w:b/>
          <w:bCs/>
        </w:rPr>
      </w:pPr>
      <w:r>
        <w:t xml:space="preserve"> </w:t>
      </w:r>
      <w:r w:rsidRPr="00322679">
        <w:rPr>
          <w:b/>
          <w:bCs/>
        </w:rPr>
        <w:t xml:space="preserve">Competencia 2: Promueve y sostiene la participación democrática de los diversos actores de la institución educativa, las familias y la comunidad a favor de los aprendizajes; así como un clima escolar basado en el respeto, el estímulo, la colaboración mutua y el reconocimiento de la diversidad. </w:t>
      </w:r>
    </w:p>
    <w:p w14:paraId="18CD6ADA" w14:textId="47E55243" w:rsidR="00322679" w:rsidRDefault="00322679" w:rsidP="00322679">
      <w:pPr>
        <w:ind w:right="-427"/>
      </w:pPr>
      <w:r>
        <w:t>3.1. Explica cómo promueve los mecanismos de participación y organización articulada con la comunidad educativa, familia y/o aliados estratégicos para el logro de los compromisos de gestión y su contribución al cumplimiento de las metas de aprendizaje</w:t>
      </w:r>
    </w:p>
    <w:p w14:paraId="6FB51A69" w14:textId="6A62AEE2" w:rsidR="00322679" w:rsidRDefault="00322679" w:rsidP="00322679">
      <w:r>
        <w:rPr>
          <w:noProof/>
        </w:rPr>
        <w:lastRenderedPageBreak/>
        <mc:AlternateContent>
          <mc:Choice Requires="wps">
            <w:drawing>
              <wp:anchor distT="0" distB="0" distL="114300" distR="114300" simplePos="0" relativeHeight="251667456" behindDoc="0" locked="0" layoutInCell="1" allowOverlap="1" wp14:anchorId="7A62906F" wp14:editId="39D9F810">
                <wp:simplePos x="0" y="0"/>
                <wp:positionH relativeFrom="margin">
                  <wp:align>left</wp:align>
                </wp:positionH>
                <wp:positionV relativeFrom="paragraph">
                  <wp:posOffset>-635</wp:posOffset>
                </wp:positionV>
                <wp:extent cx="5905500" cy="1493520"/>
                <wp:effectExtent l="0" t="0" r="19050" b="11430"/>
                <wp:wrapNone/>
                <wp:docPr id="5" name="Rectángulo 5"/>
                <wp:cNvGraphicFramePr/>
                <a:graphic xmlns:a="http://schemas.openxmlformats.org/drawingml/2006/main">
                  <a:graphicData uri="http://schemas.microsoft.com/office/word/2010/wordprocessingShape">
                    <wps:wsp>
                      <wps:cNvSpPr/>
                      <wps:spPr>
                        <a:xfrm>
                          <a:off x="0" y="0"/>
                          <a:ext cx="5905500" cy="14935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389B" id="Rectángulo 5" o:spid="_x0000_s1026" style="position:absolute;margin-left:0;margin-top:-.05pt;width:465pt;height:11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lYhAIAABgFAAAOAAAAZHJzL2Uyb0RvYy54bWysVEtu2zAQ3RfoHQjuG8mu1SRC5MBI4KJA&#10;kBhNiqwZirIE8FeStuzepmfpxfpIKYnzWRXVguJwhvN584Zn5zslyVY43xld0clRTonQ3NSdXlf0&#10;x93y0wklPjBdM2m0qOheeHo+//jhrLelmJrWyFo4Aifal72taBuCLbPM81Yo5o+MFRrKxjjFAkS3&#10;zmrHenhXMpvm+ZesN662znDhPU4vByWdJ/9NI3i4aRovApEVRW4hrS6tD3HN5mesXDtm246PabB/&#10;yEKxTiPok6tLFhjZuO6NK9VxZ7xpwhE3KjNN03GRakA1k/xVNbctsyLVAnC8fYLJ/z+3/Hq7cqSr&#10;K1pQoplCi74DtD+/9XojDSkiQL31Jexu7cqNksc2VrtrnIp/1EF2CdT9E6hiFwjHYXGaF0UO7Dl0&#10;k9np52KaYM+er1vnw1dhFImbijokkMBk2ysfEBKmjyYxmjeyq5edlEnY+wvpyJahweBFbXpKJPMB&#10;hxVdpi/WABcvrklNeqQzPU6ZMTCvkSwgSWWBhddrSphcg9I8uJTLi9v+TdA7lHsQOE/fe4FjIZfM&#10;t0PGyWs0Y6XqAiZBdqqiJ4e3pY5akbg8whEbMrQg7h5MvUcPnRnI7S1fdghyBRBWzIHNwB4TGm6w&#10;NNKgbDPuKGmN+/XeebQHyaClpMd0AJKfG+YESvymQb/TyWwWxykJs+IYLSXuUPNwqNEbdWHQnwne&#10;AsvTNtoH+bhtnFH3GORFjAoV0xyxB/BH4SIMU4ungIvFIplhhCwLV/rW8ug84hThvdvdM2dHMgU0&#10;5to8ThIrX3FqsI03tVlsgmm6RLhnXEGdKGD8EonGpyLO96GcrJ4ftPlfAAAA//8DAFBLAwQUAAYA&#10;CAAAACEAAL6r79sAAAAGAQAADwAAAGRycy9kb3ducmV2LnhtbEyPQUvDQBSE74L/YXmCt3Y3LYpN&#10;81JEEETwYKqet9ltNjT7NmQ3aeyv93nS4zDDzDfFbvadmOwQ20AI2VKBsFQH01KD8LF/XjyAiEmT&#10;0V0gi/BtI+zK66tC5yac6d1OVWoEl1DMNYJLqc+ljLWzXsdl6C2xdwyD14nl0Egz6DOX+06ulLqX&#10;XrfEC0739snZ+lSNHuE1XsapNvFtdrN72Xx+qUtFJ8Tbm/lxCyLZOf2F4Ref0aFkpkMYyUTRIfCR&#10;hLDIQLC5WSvWB4TV+i4DWRbyP375AwAA//8DAFBLAQItABQABgAIAAAAIQC2gziS/gAAAOEBAAAT&#10;AAAAAAAAAAAAAAAAAAAAAABbQ29udGVudF9UeXBlc10ueG1sUEsBAi0AFAAGAAgAAAAhADj9If/W&#10;AAAAlAEAAAsAAAAAAAAAAAAAAAAALwEAAF9yZWxzLy5yZWxzUEsBAi0AFAAGAAgAAAAhAHd6iViE&#10;AgAAGAUAAA4AAAAAAAAAAAAAAAAALgIAAGRycy9lMm9Eb2MueG1sUEsBAi0AFAAGAAgAAAAhAAC+&#10;q+/bAAAABgEAAA8AAAAAAAAAAAAAAAAA3gQAAGRycy9kb3ducmV2LnhtbFBLBQYAAAAABAAEAPMA&#10;AADmBQAAAAA=&#10;" fillcolor="window" strokecolor="windowText" strokeweight="1pt">
                <w10:wrap anchorx="margin"/>
              </v:rect>
            </w:pict>
          </mc:Fallback>
        </mc:AlternateContent>
      </w:r>
    </w:p>
    <w:p w14:paraId="66DBF3EF" w14:textId="1F29FDE1" w:rsidR="006D04F6" w:rsidRPr="006D04F6" w:rsidRDefault="006D04F6" w:rsidP="006D04F6"/>
    <w:p w14:paraId="28FD635A" w14:textId="1BD93988" w:rsidR="006D04F6" w:rsidRPr="006D04F6" w:rsidRDefault="006D04F6" w:rsidP="006D04F6"/>
    <w:p w14:paraId="7780D4F8" w14:textId="247721A3" w:rsidR="006D04F6" w:rsidRPr="006D04F6" w:rsidRDefault="006D04F6" w:rsidP="006D04F6"/>
    <w:p w14:paraId="0952214A" w14:textId="2ED3DAC4" w:rsidR="006D04F6" w:rsidRPr="006D04F6" w:rsidRDefault="006D04F6" w:rsidP="006D04F6"/>
    <w:p w14:paraId="107C649A" w14:textId="0F2C21CB" w:rsidR="006D04F6" w:rsidRDefault="006D04F6" w:rsidP="006D04F6"/>
    <w:p w14:paraId="7C398224" w14:textId="77777777" w:rsidR="006D04F6" w:rsidRPr="006D04F6" w:rsidRDefault="006D04F6" w:rsidP="006D04F6">
      <w:pPr>
        <w:rPr>
          <w:b/>
          <w:bCs/>
        </w:rPr>
      </w:pPr>
      <w:r w:rsidRPr="006D04F6">
        <w:rPr>
          <w:b/>
          <w:bCs/>
        </w:rPr>
        <w:t xml:space="preserve">7. ASPECTO: RETROALIMENTACIÓN </w:t>
      </w:r>
    </w:p>
    <w:p w14:paraId="25365DBD" w14:textId="77777777" w:rsidR="006D04F6" w:rsidRDefault="006D04F6" w:rsidP="006D04F6">
      <w:pPr>
        <w:ind w:right="-568"/>
        <w:jc w:val="both"/>
      </w:pPr>
      <w:r>
        <w:t xml:space="preserve">7.1. Explica cómo realiza la retroalimentación a la práctica pedagógica en la planificación, conducción y evaluación, y el uso de los resultados para la toma de decisiones. </w:t>
      </w:r>
    </w:p>
    <w:p w14:paraId="5103B78B" w14:textId="068E32EE" w:rsidR="006D04F6" w:rsidRDefault="006D04F6" w:rsidP="006D04F6">
      <w:pPr>
        <w:ind w:right="-568"/>
        <w:jc w:val="both"/>
      </w:pPr>
      <w:r>
        <w:rPr>
          <w:noProof/>
        </w:rPr>
        <mc:AlternateContent>
          <mc:Choice Requires="wps">
            <w:drawing>
              <wp:anchor distT="0" distB="0" distL="114300" distR="114300" simplePos="0" relativeHeight="251669504" behindDoc="0" locked="0" layoutInCell="1" allowOverlap="1" wp14:anchorId="18449487" wp14:editId="1A02BE23">
                <wp:simplePos x="0" y="0"/>
                <wp:positionH relativeFrom="margin">
                  <wp:posOffset>0</wp:posOffset>
                </wp:positionH>
                <wp:positionV relativeFrom="paragraph">
                  <wp:posOffset>0</wp:posOffset>
                </wp:positionV>
                <wp:extent cx="5905500" cy="1493520"/>
                <wp:effectExtent l="0" t="0" r="19050" b="11430"/>
                <wp:wrapNone/>
                <wp:docPr id="6" name="Rectángulo 6"/>
                <wp:cNvGraphicFramePr/>
                <a:graphic xmlns:a="http://schemas.openxmlformats.org/drawingml/2006/main">
                  <a:graphicData uri="http://schemas.microsoft.com/office/word/2010/wordprocessingShape">
                    <wps:wsp>
                      <wps:cNvSpPr/>
                      <wps:spPr>
                        <a:xfrm>
                          <a:off x="0" y="0"/>
                          <a:ext cx="5905500" cy="14935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75425" id="Rectángulo 6" o:spid="_x0000_s1026" style="position:absolute;margin-left:0;margin-top:0;width:465pt;height:117.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3YhAIAABgFAAAOAAAAZHJzL2Uyb0RvYy54bWysVMlu2zAQvRfoPxC8N5JdO4sQOTASuCgQ&#10;JEGTImeGomwC3ErSlt2/6bf0x/JIKYmznIrqQHE4w1nevOHp2VYrshE+SGtqOjooKRGG20aaZU1/&#10;3i2+HFMSIjMNU9aImu5EoGezz59OO1eJsV1Z1QhP4MSEqnM1XcXoqqIIfCU0CwfWCQNla71mEaJf&#10;Fo1nHbxrVYzL8rDorG+ct1yEgNOLXkln2X/bCh6v2zaISFRNkVvMq8/rQ1qL2Smrlp65leRDGuwf&#10;stBMGgR9dnXBIiNrL9+50pJ7G2wbD7jVhW1byUWuAdWMyjfV3K6YE7kWgBPcM0zh/7nlV5sbT2RT&#10;00NKDNNo0Q+A9vePWa6VJYcJoM6FCna37sYPUsA2VbttvU5/1EG2GdTdM6hiGwnH4fSknE5LYM+h&#10;G01Ovk7HGfbi5brzIX4TVpO0qalHAhlMtrkMESFh+mSSogWrZLOQSmVhF86VJxuGBoMXje0oUSxE&#10;HNZ0kb9UA1y8uqYM6ZDO+ChnxsC8VrGIJLUDFsEsKWFqCUrz6HMur26Hd0HvUO5e4DJ/HwVOhVyw&#10;sOozzl6TGau0jJgEJXVNj/dvK5O0InN5gCM1pG9B2j3YZoceetuTOzi+kAhyCRBumAebgT0mNF5j&#10;aZVF2XbYUbKy/vdH58keJIOWkg7TAUh+rZkXKPG7Af1ORpNJGqcsTKZHaCnx+5qHfY1Z63OL/ozw&#10;Fjiet8k+qqdt662+xyDPU1SomOGI3YM/COexn1o8BVzM59kMI+RYvDS3jifnCacE7932nnk3kCmi&#10;MVf2aZJY9YZTvW26aex8HW0rM+FecAV1koDxyyQanoo03/tytnp50GaPAAAA//8DAFBLAwQUAAYA&#10;CAAAACEACiuDjtoAAAAFAQAADwAAAGRycy9kb3ducmV2LnhtbEyPT0vEMBDF74LfIYzgzU3sori1&#10;6SKCIIIH659zthmbss2kNGk37qd39KKXB483vPebapv9IBacYh9Iw+VKgUBqg+2p0/D2+nBxAyIm&#10;Q9YMgVDDF0bY1qcnlSltONALLk3qBJdQLI0Gl9JYShlbh97EVRiROPsMkzeJ7dRJO5kDl/tBFkpd&#10;S2964gVnRrx32O6b2Wt4isd5aW18zi67x837hzo2tNf6/Czf3YJImNPfMfzgMzrUzLQLM9koBg38&#10;SPpVzjZrxXanoVhfFSDrSv6nr78BAAD//wMAUEsBAi0AFAAGAAgAAAAhALaDOJL+AAAA4QEAABMA&#10;AAAAAAAAAAAAAAAAAAAAAFtDb250ZW50X1R5cGVzXS54bWxQSwECLQAUAAYACAAAACEAOP0h/9YA&#10;AACUAQAACwAAAAAAAAAAAAAAAAAvAQAAX3JlbHMvLnJlbHNQSwECLQAUAAYACAAAACEAq62N2IQC&#10;AAAYBQAADgAAAAAAAAAAAAAAAAAuAgAAZHJzL2Uyb0RvYy54bWxQSwECLQAUAAYACAAAACEACiuD&#10;jtoAAAAFAQAADwAAAAAAAAAAAAAAAADeBAAAZHJzL2Rvd25yZXYueG1sUEsFBgAAAAAEAAQA8wAA&#10;AOUFAAAAAA==&#10;" fillcolor="window" strokecolor="windowText" strokeweight="1pt">
                <w10:wrap anchorx="margin"/>
              </v:rect>
            </w:pict>
          </mc:Fallback>
        </mc:AlternateContent>
      </w:r>
    </w:p>
    <w:p w14:paraId="5C79D405" w14:textId="77777777" w:rsidR="006D04F6" w:rsidRDefault="006D04F6" w:rsidP="006D04F6">
      <w:pPr>
        <w:ind w:right="-568"/>
        <w:jc w:val="both"/>
      </w:pPr>
    </w:p>
    <w:p w14:paraId="2FEC05B1" w14:textId="77777777" w:rsidR="006D04F6" w:rsidRDefault="006D04F6" w:rsidP="006D04F6">
      <w:pPr>
        <w:ind w:right="-568"/>
        <w:jc w:val="both"/>
      </w:pPr>
    </w:p>
    <w:p w14:paraId="6A1CF535" w14:textId="77777777" w:rsidR="006D04F6" w:rsidRDefault="006D04F6" w:rsidP="006D04F6">
      <w:pPr>
        <w:ind w:right="-568"/>
        <w:jc w:val="both"/>
      </w:pPr>
    </w:p>
    <w:p w14:paraId="072F05EF" w14:textId="77777777" w:rsidR="006D04F6" w:rsidRDefault="006D04F6" w:rsidP="006D04F6">
      <w:pPr>
        <w:ind w:right="-568"/>
        <w:jc w:val="both"/>
      </w:pPr>
    </w:p>
    <w:p w14:paraId="45147AD5" w14:textId="77777777" w:rsidR="006D04F6" w:rsidRDefault="006D04F6" w:rsidP="006D04F6">
      <w:pPr>
        <w:ind w:right="-568"/>
        <w:jc w:val="both"/>
      </w:pPr>
    </w:p>
    <w:p w14:paraId="0ADB2B29" w14:textId="77777777" w:rsidR="006D04F6" w:rsidRDefault="006D04F6" w:rsidP="006D04F6">
      <w:pPr>
        <w:ind w:right="-568"/>
        <w:jc w:val="both"/>
      </w:pPr>
      <w:r>
        <w:t xml:space="preserve">7.2. Explica cómo la buena práctica implementada ha fortalecido las competencias docentes y cómo contribuye al logro de las metas establecidas, considerando los resultados de la información cuantitativa y cualitativa. </w:t>
      </w:r>
    </w:p>
    <w:p w14:paraId="2824BA2F" w14:textId="52862FA0" w:rsidR="006D04F6" w:rsidRDefault="006D04F6" w:rsidP="006D04F6">
      <w:pPr>
        <w:ind w:right="-568"/>
        <w:jc w:val="both"/>
      </w:pPr>
      <w:r>
        <w:rPr>
          <w:noProof/>
        </w:rPr>
        <mc:AlternateContent>
          <mc:Choice Requires="wps">
            <w:drawing>
              <wp:anchor distT="0" distB="0" distL="114300" distR="114300" simplePos="0" relativeHeight="251671552" behindDoc="0" locked="0" layoutInCell="1" allowOverlap="1" wp14:anchorId="00DDF67A" wp14:editId="5E4568A1">
                <wp:simplePos x="0" y="0"/>
                <wp:positionH relativeFrom="margin">
                  <wp:posOffset>0</wp:posOffset>
                </wp:positionH>
                <wp:positionV relativeFrom="paragraph">
                  <wp:posOffset>-635</wp:posOffset>
                </wp:positionV>
                <wp:extent cx="5905500" cy="1493520"/>
                <wp:effectExtent l="0" t="0" r="19050" b="11430"/>
                <wp:wrapNone/>
                <wp:docPr id="7" name="Rectángulo 7"/>
                <wp:cNvGraphicFramePr/>
                <a:graphic xmlns:a="http://schemas.openxmlformats.org/drawingml/2006/main">
                  <a:graphicData uri="http://schemas.microsoft.com/office/word/2010/wordprocessingShape">
                    <wps:wsp>
                      <wps:cNvSpPr/>
                      <wps:spPr>
                        <a:xfrm>
                          <a:off x="0" y="0"/>
                          <a:ext cx="5905500" cy="14935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C55DB" id="Rectángulo 7" o:spid="_x0000_s1026" style="position:absolute;margin-left:0;margin-top:-.05pt;width:465pt;height:11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ERhAIAABgFAAAOAAAAZHJzL2Uyb0RvYy54bWysVEtu2zAQ3RfoHQjuG8muXSdC5MBI4KJA&#10;kARNiqwZirIJ8FeStuzepmfpxfpIKYnzWRXVguJwhvN584anZzutyFb4IK2p6eiopEQYbhtpVjX9&#10;cbf8dExJiMw0TFkjaroXgZ7NP3447VwlxnZtVSM8gRMTqs7VdB2jq4oi8LXQLBxZJwyUrfWaRYh+&#10;VTSedfCuVTEuyy9FZ33jvOUiBJxe9Eo6z/7bVvB43bZBRKJqitxiXn1eH9JazE9ZtfLMrSUf0mD/&#10;kIVm0iDok6sLFhnZePnGlZbc22DbeMStLmzbSi5yDahmVL6q5nbNnMi1AJzgnmAK/88tv9reeCKb&#10;ms4oMUyjRd8B2p/fZrVRlswSQJ0LFexu3Y0fpIBtqnbXep3+qIPsMqj7J1DFLhKOw+lJOZ2WwJ5D&#10;N5qcfJ6OM+zF83XnQ/wqrCZpU1OPBDKYbHsZIkLC9NEkRQtWyWYplcrCPpwrT7YMDQYvGttRoliI&#10;OKzpMn+pBrh4cU0Z0iGd8SxnxsC8VrGIJLUDFsGsKGFqBUrz6HMuL26HN0HvUO5B4DJ/7wVOhVyw&#10;sO4zzl6TGau0jJgEJXVNjw9vK5O0InN5gCM1pG9B2j3YZo8eetuTOzi+lAhyCRBumAebgT0mNF5j&#10;aZVF2XbYUbK2/td758keJIOWkg7TAUh+bpgXKPGbAf1ORpNJGqcsTKYztJT4Q83DocZs9LlFf0Z4&#10;CxzP22Qf1eO29VbfY5AXKSpUzHDE7sEfhPPYTy2eAi4Wi2yGEXIsXppbx5PzhFOC9253z7wbyBTR&#10;mCv7OEmsesWp3jbdNHaxibaVmXDPuII6ScD4ZRINT0Wa70M5Wz0/aPO/AAAA//8DAFBLAwQUAAYA&#10;CAAAACEAAL6r79sAAAAGAQAADwAAAGRycy9kb3ducmV2LnhtbEyPQUvDQBSE74L/YXmCt3Y3LYpN&#10;81JEEETwYKqet9ltNjT7NmQ3aeyv93nS4zDDzDfFbvadmOwQ20AI2VKBsFQH01KD8LF/XjyAiEmT&#10;0V0gi/BtI+zK66tC5yac6d1OVWoEl1DMNYJLqc+ljLWzXsdl6C2xdwyD14nl0Egz6DOX+06ulLqX&#10;XrfEC0739snZ+lSNHuE1XsapNvFtdrN72Xx+qUtFJ8Tbm/lxCyLZOf2F4Ref0aFkpkMYyUTRIfCR&#10;hLDIQLC5WSvWB4TV+i4DWRbyP375AwAA//8DAFBLAQItABQABgAIAAAAIQC2gziS/gAAAOEBAAAT&#10;AAAAAAAAAAAAAAAAAAAAAABbQ29udGVudF9UeXBlc10ueG1sUEsBAi0AFAAGAAgAAAAhADj9If/W&#10;AAAAlAEAAAsAAAAAAAAAAAAAAAAALwEAAF9yZWxzLy5yZWxzUEsBAi0AFAAGAAgAAAAhACAdoRGE&#10;AgAAGAUAAA4AAAAAAAAAAAAAAAAALgIAAGRycy9lMm9Eb2MueG1sUEsBAi0AFAAGAAgAAAAhAAC+&#10;q+/bAAAABgEAAA8AAAAAAAAAAAAAAAAA3gQAAGRycy9kb3ducmV2LnhtbFBLBQYAAAAABAAEAPMA&#10;AADmBQAAAAA=&#10;" fillcolor="window" strokecolor="windowText" strokeweight="1pt">
                <w10:wrap anchorx="margin"/>
              </v:rect>
            </w:pict>
          </mc:Fallback>
        </mc:AlternateContent>
      </w:r>
    </w:p>
    <w:p w14:paraId="4AB21FFA" w14:textId="77777777" w:rsidR="006D04F6" w:rsidRDefault="006D04F6" w:rsidP="006D04F6">
      <w:pPr>
        <w:ind w:right="-568"/>
        <w:jc w:val="both"/>
      </w:pPr>
    </w:p>
    <w:p w14:paraId="3BF38D1A" w14:textId="77777777" w:rsidR="006D04F6" w:rsidRDefault="006D04F6" w:rsidP="006D04F6">
      <w:pPr>
        <w:ind w:right="-568"/>
        <w:jc w:val="both"/>
      </w:pPr>
    </w:p>
    <w:p w14:paraId="7FF9A446" w14:textId="77777777" w:rsidR="006D04F6" w:rsidRDefault="006D04F6" w:rsidP="006D04F6">
      <w:pPr>
        <w:ind w:right="-568"/>
        <w:jc w:val="both"/>
      </w:pPr>
    </w:p>
    <w:p w14:paraId="226B73C7" w14:textId="0FCE1338" w:rsidR="006D04F6" w:rsidRDefault="006D04F6" w:rsidP="006D04F6">
      <w:pPr>
        <w:ind w:right="-568"/>
        <w:jc w:val="both"/>
      </w:pPr>
    </w:p>
    <w:p w14:paraId="6FC3FD8B" w14:textId="793D93F4" w:rsidR="006D04F6" w:rsidRDefault="006D04F6" w:rsidP="006D04F6">
      <w:pPr>
        <w:spacing w:after="0"/>
        <w:ind w:right="-567"/>
        <w:jc w:val="both"/>
      </w:pPr>
    </w:p>
    <w:p w14:paraId="18BDA2F3" w14:textId="77777777" w:rsidR="006D04F6" w:rsidRDefault="006D04F6" w:rsidP="006D04F6">
      <w:pPr>
        <w:spacing w:after="0"/>
        <w:ind w:right="-567"/>
        <w:jc w:val="both"/>
      </w:pPr>
      <w:r w:rsidRPr="006D04F6">
        <w:rPr>
          <w:b/>
          <w:bCs/>
        </w:rPr>
        <w:t>Evidencia 7:</w:t>
      </w:r>
      <w:r>
        <w:t xml:space="preserve"> Video de 5 minutos como máximo donde se observe la coherencia con el propósito de la buena práctica, la participación activa de los actores involucrados en la buena práctica, las interacciones entre el directivo y los actores involucrados y actividades que permite evidenciar el desarrollo de la buena práctica. Suba el enlace de su video, en el espacio “Evidencias”. Asegúrese que el acceso no se encuentre restringido para su visualización. </w:t>
      </w:r>
    </w:p>
    <w:p w14:paraId="460F8E94" w14:textId="5DDD9583" w:rsidR="006D04F6" w:rsidRDefault="006D04F6" w:rsidP="006D04F6">
      <w:pPr>
        <w:ind w:right="-568"/>
        <w:jc w:val="both"/>
      </w:pPr>
      <w:r w:rsidRPr="006D04F6">
        <w:rPr>
          <w:b/>
          <w:bCs/>
        </w:rPr>
        <w:t>Evidencia 8:</w:t>
      </w:r>
      <w:r>
        <w:t xml:space="preserve"> Instrumentos de seguimiento a la buena práctica. </w:t>
      </w:r>
    </w:p>
    <w:p w14:paraId="2B1924EA" w14:textId="153191BB" w:rsidR="006D04F6" w:rsidRDefault="006D04F6" w:rsidP="006D04F6">
      <w:pPr>
        <w:ind w:right="-568"/>
        <w:jc w:val="both"/>
      </w:pPr>
      <w:r w:rsidRPr="006D04F6">
        <w:rPr>
          <w:b/>
          <w:bCs/>
        </w:rPr>
        <w:t>Evidencia 9:</w:t>
      </w:r>
      <w:r>
        <w:t xml:space="preserve"> Una Unidad Didáctica de Aprendizaje con 3 sesiones o actividades donde se evidencie el proceso de la retroalimentación. Evidencia 10: Presenta lo resultados de la buena práctica en un cuadro comparativo, considerando los logros cuantitativos y cualitativos.</w:t>
      </w:r>
    </w:p>
    <w:p w14:paraId="29B07B64" w14:textId="13CDD3F4" w:rsidR="006D04F6" w:rsidRPr="006D04F6" w:rsidRDefault="006D04F6" w:rsidP="006D04F6">
      <w:pPr>
        <w:ind w:right="-568"/>
        <w:jc w:val="both"/>
      </w:pPr>
      <w:r w:rsidRPr="006D04F6">
        <w:rPr>
          <w:b/>
          <w:bCs/>
        </w:rPr>
        <w:t>Evidencia 10:</w:t>
      </w:r>
      <w:r>
        <w:t xml:space="preserve"> Presenta lo resultados de la buena práctica en un cuadro comparativo, considerando los logros cuantitativos y cualitativos.</w:t>
      </w:r>
    </w:p>
    <w:sectPr w:rsidR="006D04F6" w:rsidRPr="006D04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CCEF" w14:textId="77777777" w:rsidR="00322679" w:rsidRDefault="00322679" w:rsidP="00322679">
      <w:pPr>
        <w:spacing w:after="0" w:line="240" w:lineRule="auto"/>
      </w:pPr>
      <w:r>
        <w:separator/>
      </w:r>
    </w:p>
  </w:endnote>
  <w:endnote w:type="continuationSeparator" w:id="0">
    <w:p w14:paraId="49997C46" w14:textId="77777777" w:rsidR="00322679" w:rsidRDefault="00322679" w:rsidP="0032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FC0E" w14:textId="77777777" w:rsidR="00322679" w:rsidRDefault="00322679" w:rsidP="00322679">
      <w:pPr>
        <w:spacing w:after="0" w:line="240" w:lineRule="auto"/>
      </w:pPr>
      <w:r>
        <w:separator/>
      </w:r>
    </w:p>
  </w:footnote>
  <w:footnote w:type="continuationSeparator" w:id="0">
    <w:p w14:paraId="14BF4D4B" w14:textId="77777777" w:rsidR="00322679" w:rsidRDefault="00322679" w:rsidP="00322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A71B0"/>
    <w:multiLevelType w:val="multilevel"/>
    <w:tmpl w:val="67E07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79"/>
    <w:rsid w:val="00322679"/>
    <w:rsid w:val="006D04F6"/>
    <w:rsid w:val="00C232C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D901"/>
  <w15:chartTrackingRefBased/>
  <w15:docId w15:val="{F186C9EA-8C4C-48F6-822B-1199A21B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2679"/>
    <w:rPr>
      <w:color w:val="0563C1" w:themeColor="hyperlink"/>
      <w:u w:val="single"/>
    </w:rPr>
  </w:style>
  <w:style w:type="character" w:styleId="Mencinsinresolver">
    <w:name w:val="Unresolved Mention"/>
    <w:basedOn w:val="Fuentedeprrafopredeter"/>
    <w:uiPriority w:val="99"/>
    <w:semiHidden/>
    <w:unhideWhenUsed/>
    <w:rsid w:val="00322679"/>
    <w:rPr>
      <w:color w:val="605E5C"/>
      <w:shd w:val="clear" w:color="auto" w:fill="E1DFDD"/>
    </w:rPr>
  </w:style>
  <w:style w:type="paragraph" w:styleId="Prrafodelista">
    <w:name w:val="List Paragraph"/>
    <w:basedOn w:val="Normal"/>
    <w:uiPriority w:val="34"/>
    <w:qFormat/>
    <w:rsid w:val="00322679"/>
    <w:pPr>
      <w:ind w:left="720"/>
      <w:contextualSpacing/>
    </w:pPr>
  </w:style>
  <w:style w:type="paragraph" w:styleId="Encabezado">
    <w:name w:val="header"/>
    <w:basedOn w:val="Normal"/>
    <w:link w:val="EncabezadoCar"/>
    <w:uiPriority w:val="99"/>
    <w:unhideWhenUsed/>
    <w:rsid w:val="003226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679"/>
  </w:style>
  <w:style w:type="paragraph" w:styleId="Piedepgina">
    <w:name w:val="footer"/>
    <w:basedOn w:val="Normal"/>
    <w:link w:val="PiedepginaCar"/>
    <w:uiPriority w:val="99"/>
    <w:unhideWhenUsed/>
    <w:rsid w:val="003226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ervatorio.minedu.gob.pe/contacte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797</Words>
  <Characters>4388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GRLL</dc:creator>
  <cp:keywords/>
  <dc:description/>
  <cp:lastModifiedBy>GRLL</cp:lastModifiedBy>
  <cp:revision>1</cp:revision>
  <dcterms:created xsi:type="dcterms:W3CDTF">2025-08-27T22:35:00Z</dcterms:created>
  <dcterms:modified xsi:type="dcterms:W3CDTF">2025-08-27T22:59:00Z</dcterms:modified>
</cp:coreProperties>
</file>